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2CBB3">
      <w:pPr>
        <w:spacing w:line="245" w:lineRule="auto"/>
        <w:rPr>
          <w:rFonts w:hint="eastAsia"/>
        </w:rPr>
      </w:pPr>
    </w:p>
    <w:p w14:paraId="2D27A547">
      <w:pPr>
        <w:spacing w:line="245" w:lineRule="auto"/>
      </w:pPr>
    </w:p>
    <w:p w14:paraId="7298EB55">
      <w:pPr>
        <w:spacing w:line="245" w:lineRule="auto"/>
      </w:pPr>
    </w:p>
    <w:p w14:paraId="6633EE4A">
      <w:pPr>
        <w:spacing w:line="245" w:lineRule="auto"/>
      </w:pPr>
    </w:p>
    <w:p w14:paraId="7CF5DCA6">
      <w:pPr>
        <w:spacing w:line="245" w:lineRule="auto"/>
      </w:pPr>
    </w:p>
    <w:p w14:paraId="5F515675">
      <w:pPr>
        <w:spacing w:line="245" w:lineRule="auto"/>
      </w:pPr>
    </w:p>
    <w:p w14:paraId="597E43E9">
      <w:pPr>
        <w:spacing w:line="246" w:lineRule="auto"/>
      </w:pPr>
    </w:p>
    <w:p w14:paraId="1765A525">
      <w:pPr>
        <w:spacing w:line="246" w:lineRule="auto"/>
      </w:pPr>
    </w:p>
    <w:p w14:paraId="2604A872">
      <w:pPr>
        <w:spacing w:line="246" w:lineRule="auto"/>
      </w:pPr>
    </w:p>
    <w:p w14:paraId="641E6570">
      <w:pPr>
        <w:spacing w:line="246" w:lineRule="auto"/>
      </w:pPr>
    </w:p>
    <w:p w14:paraId="438B40B1">
      <w:pPr>
        <w:spacing w:before="140" w:line="238" w:lineRule="auto"/>
        <w:ind w:left="62"/>
        <w:jc w:val="center"/>
        <w:rPr>
          <w:rFonts w:ascii="宋体" w:hAnsi="宋体" w:eastAsia="宋体" w:cs="宋体"/>
          <w:sz w:val="43"/>
          <w:szCs w:val="43"/>
        </w:rPr>
      </w:pPr>
      <w:r>
        <w:rPr>
          <w:rFonts w:hint="eastAsia" w:ascii="宋体" w:hAnsi="宋体" w:eastAsia="宋体" w:cs="宋体"/>
          <w:spacing w:val="-15"/>
          <w:sz w:val="43"/>
          <w:szCs w:val="43"/>
          <w14:textOutline w14:w="7962" w14:cap="flat" w14:cmpd="sng" w14:algn="ctr">
            <w14:solidFill>
              <w14:srgbClr w14:val="000000"/>
            </w14:solidFill>
            <w14:prstDash w14:val="solid"/>
            <w14:miter w14:val="10"/>
          </w14:textOutline>
        </w:rPr>
        <w:t>110kV朝南送变电工程</w:t>
      </w:r>
      <w:r>
        <w:rPr>
          <w:rFonts w:ascii="宋体" w:hAnsi="宋体" w:eastAsia="宋体" w:cs="宋体"/>
          <w:spacing w:val="-15"/>
          <w:sz w:val="43"/>
          <w:szCs w:val="43"/>
          <w14:textOutline w14:w="7962" w14:cap="flat" w14:cmpd="sng" w14:algn="ctr">
            <w14:solidFill>
              <w14:srgbClr w14:val="000000"/>
            </w14:solidFill>
            <w14:prstDash w14:val="solid"/>
            <w14:miter w14:val="10"/>
          </w14:textOutline>
        </w:rPr>
        <w:t>竣工环境保护验收</w:t>
      </w:r>
    </w:p>
    <w:p w14:paraId="019261EB">
      <w:pPr>
        <w:spacing w:line="269" w:lineRule="auto"/>
      </w:pPr>
    </w:p>
    <w:p w14:paraId="4CCE0EBD">
      <w:pPr>
        <w:spacing w:before="364" w:line="220" w:lineRule="auto"/>
        <w:ind w:left="1101"/>
        <w:rPr>
          <w:rFonts w:ascii="黑体" w:hAnsi="黑体" w:eastAsia="黑体" w:cs="黑体"/>
          <w:sz w:val="112"/>
          <w:szCs w:val="112"/>
        </w:rPr>
      </w:pPr>
      <w:r>
        <w:rPr>
          <w:rFonts w:ascii="黑体" w:hAnsi="黑体" w:eastAsia="黑体" w:cs="黑体"/>
          <w:spacing w:val="-81"/>
          <w:w w:val="72"/>
          <w:sz w:val="112"/>
          <w:szCs w:val="112"/>
          <w14:textOutline w14:w="20332" w14:cap="flat" w14:cmpd="sng" w14:algn="ctr">
            <w14:solidFill>
              <w14:srgbClr w14:val="000000"/>
            </w14:solidFill>
            <w14:prstDash w14:val="solid"/>
            <w14:miter w14:val="10"/>
          </w14:textOutline>
        </w:rPr>
        <w:t>其他需要说明的事项</w:t>
      </w:r>
    </w:p>
    <w:p w14:paraId="65DE67C9">
      <w:pPr>
        <w:spacing w:line="242" w:lineRule="auto"/>
      </w:pPr>
    </w:p>
    <w:p w14:paraId="441B0565">
      <w:pPr>
        <w:spacing w:line="242" w:lineRule="auto"/>
      </w:pPr>
    </w:p>
    <w:p w14:paraId="382FB17E">
      <w:pPr>
        <w:spacing w:line="242" w:lineRule="auto"/>
      </w:pPr>
    </w:p>
    <w:p w14:paraId="1FA7F19A">
      <w:pPr>
        <w:spacing w:line="242" w:lineRule="auto"/>
      </w:pPr>
    </w:p>
    <w:p w14:paraId="4676CE91">
      <w:pPr>
        <w:spacing w:line="242" w:lineRule="auto"/>
      </w:pPr>
    </w:p>
    <w:p w14:paraId="7F22B412">
      <w:pPr>
        <w:spacing w:line="242" w:lineRule="auto"/>
      </w:pPr>
    </w:p>
    <w:p w14:paraId="0553BCDC">
      <w:pPr>
        <w:spacing w:line="243" w:lineRule="auto"/>
      </w:pPr>
    </w:p>
    <w:p w14:paraId="6065AFEC">
      <w:pPr>
        <w:spacing w:line="243" w:lineRule="auto"/>
      </w:pPr>
    </w:p>
    <w:p w14:paraId="6C091BA1">
      <w:pPr>
        <w:spacing w:line="243" w:lineRule="auto"/>
      </w:pPr>
    </w:p>
    <w:p w14:paraId="6D148CB0">
      <w:pPr>
        <w:spacing w:line="243" w:lineRule="auto"/>
      </w:pPr>
    </w:p>
    <w:p w14:paraId="51CF7E52">
      <w:pPr>
        <w:spacing w:line="243" w:lineRule="auto"/>
      </w:pPr>
    </w:p>
    <w:p w14:paraId="41DC283C">
      <w:pPr>
        <w:spacing w:line="243" w:lineRule="auto"/>
      </w:pPr>
    </w:p>
    <w:p w14:paraId="4FB1889A">
      <w:pPr>
        <w:spacing w:line="243" w:lineRule="auto"/>
      </w:pPr>
    </w:p>
    <w:p w14:paraId="05839B70">
      <w:pPr>
        <w:spacing w:line="243" w:lineRule="auto"/>
      </w:pPr>
    </w:p>
    <w:p w14:paraId="100033FB">
      <w:pPr>
        <w:spacing w:line="243" w:lineRule="auto"/>
      </w:pPr>
    </w:p>
    <w:p w14:paraId="3C76B4FF">
      <w:pPr>
        <w:spacing w:line="243" w:lineRule="auto"/>
      </w:pPr>
    </w:p>
    <w:p w14:paraId="5D35A2DE">
      <w:pPr>
        <w:spacing w:line="243" w:lineRule="auto"/>
      </w:pPr>
    </w:p>
    <w:p w14:paraId="2AF3E8A2">
      <w:pPr>
        <w:spacing w:line="243" w:lineRule="auto"/>
      </w:pPr>
    </w:p>
    <w:p w14:paraId="043FEC9D">
      <w:pPr>
        <w:spacing w:before="117" w:line="360" w:lineRule="auto"/>
        <w:jc w:val="center"/>
        <w:rPr>
          <w:rFonts w:ascii="Times New Roman" w:hAnsi="Times New Roman" w:cs="Times New Roman"/>
          <w:b/>
          <w:bCs/>
          <w:spacing w:val="-9"/>
          <w:sz w:val="36"/>
          <w:szCs w:val="36"/>
        </w:rPr>
      </w:pPr>
      <w:r>
        <w:rPr>
          <w:rFonts w:hint="eastAsia" w:ascii="宋体" w:hAnsi="宋体" w:eastAsia="宋体" w:cs="宋体"/>
          <w:b/>
          <w:bCs/>
          <w:spacing w:val="-9"/>
          <w:sz w:val="36"/>
          <w:szCs w:val="36"/>
        </w:rPr>
        <w:t>广西电网有限责任公司来宾供电局</w:t>
      </w:r>
    </w:p>
    <w:p w14:paraId="18374683">
      <w:pPr>
        <w:spacing w:before="117" w:line="360" w:lineRule="auto"/>
        <w:jc w:val="center"/>
        <w:rPr>
          <w:rFonts w:ascii="Times New Roman" w:hAnsi="Times New Roman" w:eastAsia="Times New Roman" w:cs="Times New Roman"/>
          <w:b/>
          <w:bCs/>
          <w:spacing w:val="-9"/>
          <w:sz w:val="36"/>
          <w:szCs w:val="36"/>
        </w:rPr>
      </w:pPr>
      <w:r>
        <w:rPr>
          <w:rFonts w:ascii="Times New Roman" w:hAnsi="Times New Roman" w:eastAsia="Times New Roman" w:cs="Times New Roman"/>
          <w:b/>
          <w:bCs/>
          <w:spacing w:val="-9"/>
          <w:sz w:val="36"/>
          <w:szCs w:val="36"/>
        </w:rPr>
        <w:t>2</w:t>
      </w:r>
      <w:r>
        <w:rPr>
          <w:rFonts w:ascii="Times New Roman" w:hAnsi="Times New Roman" w:eastAsia="Times New Roman" w:cs="Times New Roman"/>
          <w:b/>
          <w:bCs/>
          <w:spacing w:val="-6"/>
          <w:sz w:val="36"/>
          <w:szCs w:val="36"/>
        </w:rPr>
        <w:t>023</w:t>
      </w:r>
      <w:r>
        <w:rPr>
          <w:rFonts w:ascii="Times New Roman" w:hAnsi="Times New Roman" w:eastAsia="Times New Roman" w:cs="Times New Roman"/>
          <w:spacing w:val="-6"/>
          <w:sz w:val="36"/>
          <w:szCs w:val="36"/>
        </w:rPr>
        <w:t xml:space="preserve"> </w:t>
      </w:r>
      <w:r>
        <w:rPr>
          <w:rFonts w:ascii="仿宋" w:hAnsi="仿宋" w:eastAsia="仿宋" w:cs="仿宋"/>
          <w:spacing w:val="-6"/>
          <w:sz w:val="36"/>
          <w:szCs w:val="36"/>
          <w14:textOutline w14:w="6527" w14:cap="flat" w14:cmpd="sng" w14:algn="ctr">
            <w14:solidFill>
              <w14:srgbClr w14:val="000000"/>
            </w14:solidFill>
            <w14:prstDash w14:val="solid"/>
            <w14:miter w14:val="10"/>
          </w14:textOutline>
        </w:rPr>
        <w:t>年</w:t>
      </w:r>
      <w:r>
        <w:rPr>
          <w:rFonts w:ascii="仿宋" w:hAnsi="仿宋" w:eastAsia="仿宋" w:cs="仿宋"/>
          <w:spacing w:val="-6"/>
          <w:sz w:val="36"/>
          <w:szCs w:val="36"/>
        </w:rPr>
        <w:t xml:space="preserve"> </w:t>
      </w:r>
      <w:r>
        <w:rPr>
          <w:rFonts w:hint="eastAsia" w:ascii="Times New Roman" w:hAnsi="Times New Roman" w:eastAsia="宋体" w:cs="Times New Roman"/>
          <w:b/>
          <w:bCs/>
          <w:spacing w:val="-6"/>
          <w:sz w:val="36"/>
          <w:szCs w:val="36"/>
          <w:lang w:val="en-US" w:eastAsia="zh-CN"/>
        </w:rPr>
        <w:t xml:space="preserve">11 </w:t>
      </w:r>
      <w:r>
        <w:rPr>
          <w:rFonts w:ascii="仿宋" w:hAnsi="仿宋" w:eastAsia="仿宋" w:cs="仿宋"/>
          <w:spacing w:val="-6"/>
          <w:sz w:val="36"/>
          <w:szCs w:val="36"/>
          <w14:textOutline w14:w="6527" w14:cap="flat" w14:cmpd="sng" w14:algn="ctr">
            <w14:solidFill>
              <w14:srgbClr w14:val="000000"/>
            </w14:solidFill>
            <w14:prstDash w14:val="solid"/>
            <w14:miter w14:val="10"/>
          </w14:textOutline>
        </w:rPr>
        <w:t>月</w:t>
      </w:r>
    </w:p>
    <w:p w14:paraId="7E5C9631">
      <w:pPr>
        <w:sectPr>
          <w:pgSz w:w="11907" w:h="16839"/>
          <w:pgMar w:top="1431" w:right="1785" w:bottom="0" w:left="1785" w:header="0" w:footer="0" w:gutter="0"/>
          <w:cols w:space="720" w:num="1"/>
        </w:sectPr>
      </w:pPr>
    </w:p>
    <w:p w14:paraId="47DADF62">
      <w:pPr>
        <w:spacing w:before="178" w:line="371" w:lineRule="auto"/>
        <w:ind w:left="23" w:right="8" w:firstLine="560"/>
        <w:rPr>
          <w:rFonts w:ascii="宋体" w:hAnsi="宋体" w:eastAsia="宋体" w:cs="宋体"/>
          <w:sz w:val="24"/>
          <w:szCs w:val="24"/>
        </w:rPr>
      </w:pPr>
      <w:r>
        <w:rPr>
          <w:rFonts w:ascii="宋体" w:hAnsi="宋体" w:eastAsia="宋体" w:cs="宋体"/>
          <w:spacing w:val="-6"/>
          <w:sz w:val="28"/>
          <w:szCs w:val="28"/>
        </w:rPr>
        <w:t>根</w:t>
      </w:r>
      <w:r>
        <w:rPr>
          <w:rFonts w:ascii="宋体" w:hAnsi="宋体" w:eastAsia="宋体" w:cs="宋体"/>
          <w:spacing w:val="-6"/>
          <w:sz w:val="24"/>
          <w:szCs w:val="24"/>
        </w:rPr>
        <w:t xml:space="preserve">据《建设项目竣工环境保护验收暂行办法》， 我公司就 </w:t>
      </w:r>
      <w:r>
        <w:rPr>
          <w:rFonts w:hint="eastAsia" w:ascii="Times New Roman" w:hAnsi="Times New Roman" w:eastAsia="宋体" w:cs="Times New Roman"/>
          <w:spacing w:val="-6"/>
          <w:sz w:val="24"/>
          <w:szCs w:val="24"/>
          <w:lang w:eastAsia="zh-CN"/>
        </w:rPr>
        <w:t>110kV朝南送变电工程</w:t>
      </w:r>
      <w:r>
        <w:rPr>
          <w:rFonts w:ascii="宋体" w:hAnsi="宋体" w:eastAsia="宋体" w:cs="宋体"/>
          <w:spacing w:val="2"/>
          <w:sz w:val="24"/>
          <w:szCs w:val="24"/>
        </w:rPr>
        <w:t xml:space="preserve"> (以下简称“本项目”)环境保护设施设计、施工和验收过程简况、</w:t>
      </w:r>
      <w:r>
        <w:rPr>
          <w:rFonts w:ascii="宋体" w:hAnsi="宋体" w:eastAsia="宋体" w:cs="宋体"/>
          <w:sz w:val="24"/>
          <w:szCs w:val="24"/>
        </w:rPr>
        <w:t xml:space="preserve"> </w:t>
      </w:r>
      <w:r>
        <w:rPr>
          <w:rFonts w:ascii="宋体" w:hAnsi="宋体" w:eastAsia="宋体" w:cs="宋体"/>
          <w:spacing w:val="4"/>
          <w:sz w:val="24"/>
          <w:szCs w:val="24"/>
        </w:rPr>
        <w:t>环境影响报告表及其审批部门审批意见中提出的除环境保护设施外的其他环境</w:t>
      </w:r>
      <w:r>
        <w:rPr>
          <w:rFonts w:ascii="宋体" w:hAnsi="宋体" w:eastAsia="宋体" w:cs="宋体"/>
          <w:sz w:val="24"/>
          <w:szCs w:val="24"/>
        </w:rPr>
        <w:t xml:space="preserve"> </w:t>
      </w:r>
      <w:r>
        <w:rPr>
          <w:rFonts w:ascii="宋体" w:hAnsi="宋体" w:eastAsia="宋体" w:cs="宋体"/>
          <w:spacing w:val="-2"/>
          <w:sz w:val="24"/>
          <w:szCs w:val="24"/>
        </w:rPr>
        <w:t>保护对策措施的实施情况以及整改工作情况</w:t>
      </w:r>
      <w:r>
        <w:rPr>
          <w:rFonts w:ascii="宋体" w:hAnsi="宋体" w:eastAsia="宋体" w:cs="宋体"/>
          <w:spacing w:val="-1"/>
          <w:sz w:val="24"/>
          <w:szCs w:val="24"/>
        </w:rPr>
        <w:t>进行说明。</w:t>
      </w:r>
    </w:p>
    <w:p w14:paraId="3B00DD8A">
      <w:pPr>
        <w:spacing w:before="21" w:line="219" w:lineRule="auto"/>
        <w:ind w:left="33"/>
        <w:outlineLvl w:val="0"/>
        <w:rPr>
          <w:rFonts w:ascii="宋体" w:hAnsi="宋体" w:eastAsia="宋体" w:cs="宋体"/>
          <w:sz w:val="28"/>
          <w:szCs w:val="28"/>
        </w:rPr>
      </w:pPr>
      <w:r>
        <w:rPr>
          <w:rFonts w:ascii="Times New Roman" w:hAnsi="Times New Roman" w:eastAsia="Times New Roman" w:cs="Times New Roman"/>
          <w:b/>
          <w:bCs/>
          <w:sz w:val="28"/>
          <w:szCs w:val="28"/>
        </w:rPr>
        <w:t>1</w:t>
      </w:r>
      <w:r>
        <w:rPr>
          <w:rFonts w:ascii="宋体" w:hAnsi="宋体" w:eastAsia="宋体" w:cs="宋体"/>
          <w:sz w:val="28"/>
          <w:szCs w:val="28"/>
          <w14:textOutline w14:w="5092" w14:cap="flat" w14:cmpd="sng" w14:algn="ctr">
            <w14:solidFill>
              <w14:srgbClr w14:val="000000"/>
            </w14:solidFill>
            <w14:prstDash w14:val="solid"/>
            <w14:miter w14:val="10"/>
          </w14:textOutline>
        </w:rPr>
        <w:t>、环境保护设施设计、施工和验收过程简况</w:t>
      </w:r>
    </w:p>
    <w:p w14:paraId="7B6CF9A6">
      <w:pPr>
        <w:spacing w:before="234" w:line="219" w:lineRule="auto"/>
        <w:ind w:left="30"/>
        <w:outlineLvl w:val="1"/>
        <w:rPr>
          <w:rFonts w:ascii="宋体" w:hAnsi="宋体" w:eastAsia="宋体" w:cs="宋体"/>
          <w:sz w:val="24"/>
          <w:szCs w:val="24"/>
        </w:rPr>
      </w:pPr>
      <w:r>
        <w:rPr>
          <w:rFonts w:ascii="Times New Roman" w:hAnsi="Times New Roman" w:eastAsia="Times New Roman" w:cs="Times New Roman"/>
          <w:b/>
          <w:bCs/>
          <w:spacing w:val="-2"/>
          <w:sz w:val="24"/>
          <w:szCs w:val="24"/>
        </w:rPr>
        <w:t>1.1</w:t>
      </w:r>
      <w:r>
        <w:rPr>
          <w:rFonts w:ascii="Times New Roman" w:hAnsi="Times New Roman" w:eastAsia="Times New Roman" w:cs="Times New Roman"/>
          <w:spacing w:val="-2"/>
          <w:sz w:val="24"/>
          <w:szCs w:val="24"/>
        </w:rPr>
        <w:t xml:space="preserve"> </w:t>
      </w:r>
      <w:r>
        <w:rPr>
          <w:rFonts w:ascii="宋体" w:hAnsi="宋体" w:eastAsia="宋体" w:cs="宋体"/>
          <w:spacing w:val="-1"/>
          <w:sz w:val="24"/>
          <w:szCs w:val="24"/>
          <w14:textOutline w14:w="4356" w14:cap="flat" w14:cmpd="sng" w14:algn="ctr">
            <w14:solidFill>
              <w14:srgbClr w14:val="000000"/>
            </w14:solidFill>
            <w14:prstDash w14:val="solid"/>
            <w14:miter w14:val="10"/>
          </w14:textOutline>
        </w:rPr>
        <w:t>设计简况</w:t>
      </w:r>
    </w:p>
    <w:p w14:paraId="60D3596C">
      <w:pPr>
        <w:spacing w:before="184" w:line="360" w:lineRule="auto"/>
        <w:ind w:left="26" w:right="64" w:firstLine="478"/>
        <w:rPr>
          <w:rFonts w:ascii="宋体" w:hAnsi="宋体" w:eastAsia="宋体" w:cs="宋体"/>
          <w:sz w:val="24"/>
          <w:szCs w:val="24"/>
        </w:rPr>
      </w:pPr>
      <w:r>
        <w:rPr>
          <w:rFonts w:ascii="宋体" w:hAnsi="宋体" w:eastAsia="宋体" w:cs="宋体"/>
          <w:spacing w:val="8"/>
          <w:sz w:val="24"/>
          <w:szCs w:val="24"/>
        </w:rPr>
        <w:t>我公</w:t>
      </w:r>
      <w:r>
        <w:rPr>
          <w:rFonts w:ascii="宋体" w:hAnsi="宋体" w:eastAsia="宋体" w:cs="宋体"/>
          <w:spacing w:val="7"/>
          <w:sz w:val="24"/>
          <w:szCs w:val="24"/>
        </w:rPr>
        <w:t>司</w:t>
      </w:r>
      <w:r>
        <w:rPr>
          <w:rFonts w:ascii="宋体" w:hAnsi="宋体" w:eastAsia="宋体" w:cs="宋体"/>
          <w:spacing w:val="4"/>
          <w:sz w:val="24"/>
          <w:szCs w:val="24"/>
        </w:rPr>
        <w:t>委托</w:t>
      </w:r>
      <w:r>
        <w:rPr>
          <w:rFonts w:hint="eastAsia" w:ascii="宋体" w:hAnsi="宋体" w:eastAsia="宋体" w:cs="宋体"/>
          <w:spacing w:val="4"/>
          <w:sz w:val="24"/>
          <w:szCs w:val="24"/>
        </w:rPr>
        <w:t>广西金宇电力开发有限公司</w:t>
      </w:r>
      <w:r>
        <w:rPr>
          <w:rFonts w:ascii="宋体" w:hAnsi="宋体" w:eastAsia="宋体" w:cs="宋体"/>
          <w:spacing w:val="4"/>
          <w:sz w:val="24"/>
          <w:szCs w:val="24"/>
        </w:rPr>
        <w:t>开展本项目环境保护设施设计</w:t>
      </w:r>
      <w:r>
        <w:rPr>
          <w:rFonts w:ascii="宋体" w:hAnsi="宋体" w:eastAsia="宋体" w:cs="宋体"/>
          <w:spacing w:val="-22"/>
          <w:sz w:val="24"/>
          <w:szCs w:val="24"/>
        </w:rPr>
        <w:t>工</w:t>
      </w:r>
      <w:r>
        <w:rPr>
          <w:rFonts w:ascii="宋体" w:hAnsi="宋体" w:eastAsia="宋体" w:cs="宋体"/>
          <w:spacing w:val="-12"/>
          <w:sz w:val="24"/>
          <w:szCs w:val="24"/>
        </w:rPr>
        <w:t>作， 将环境保护设施纳入了工程初步设计，并编制了环境保护篇章，落实了污</w:t>
      </w:r>
      <w:r>
        <w:rPr>
          <w:rFonts w:ascii="宋体" w:hAnsi="宋体" w:eastAsia="宋体" w:cs="宋体"/>
          <w:spacing w:val="-18"/>
          <w:sz w:val="24"/>
          <w:szCs w:val="24"/>
        </w:rPr>
        <w:t>染</w:t>
      </w:r>
      <w:r>
        <w:rPr>
          <w:rFonts w:ascii="宋体" w:hAnsi="宋体" w:eastAsia="宋体" w:cs="宋体"/>
          <w:spacing w:val="-16"/>
          <w:sz w:val="24"/>
          <w:szCs w:val="24"/>
        </w:rPr>
        <w:t>防</w:t>
      </w:r>
      <w:r>
        <w:rPr>
          <w:rFonts w:ascii="宋体" w:hAnsi="宋体" w:eastAsia="宋体" w:cs="宋体"/>
          <w:spacing w:val="-9"/>
          <w:sz w:val="24"/>
          <w:szCs w:val="24"/>
        </w:rPr>
        <w:t>治和生态保护的措施，落实了环境保护设施投资概算，环境保护设施的初步</w:t>
      </w:r>
      <w:r>
        <w:rPr>
          <w:rFonts w:ascii="宋体" w:hAnsi="宋体" w:eastAsia="宋体" w:cs="宋体"/>
          <w:spacing w:val="-4"/>
          <w:sz w:val="24"/>
          <w:szCs w:val="24"/>
        </w:rPr>
        <w:t>设计符合环境</w:t>
      </w:r>
      <w:r>
        <w:rPr>
          <w:rFonts w:ascii="宋体" w:hAnsi="宋体" w:eastAsia="宋体" w:cs="宋体"/>
          <w:spacing w:val="-3"/>
          <w:sz w:val="24"/>
          <w:szCs w:val="24"/>
        </w:rPr>
        <w:t>保</w:t>
      </w:r>
      <w:r>
        <w:rPr>
          <w:rFonts w:ascii="宋体" w:hAnsi="宋体" w:eastAsia="宋体" w:cs="宋体"/>
          <w:spacing w:val="-2"/>
          <w:sz w:val="24"/>
          <w:szCs w:val="24"/>
        </w:rPr>
        <w:t>护设计规范的要求。</w:t>
      </w:r>
    </w:p>
    <w:p w14:paraId="2B7748BD">
      <w:pPr>
        <w:spacing w:before="1" w:line="218" w:lineRule="auto"/>
        <w:ind w:left="30"/>
        <w:outlineLvl w:val="1"/>
        <w:rPr>
          <w:rFonts w:ascii="宋体" w:hAnsi="宋体" w:eastAsia="宋体" w:cs="宋体"/>
          <w:sz w:val="24"/>
          <w:szCs w:val="24"/>
        </w:rPr>
      </w:pPr>
      <w:r>
        <w:rPr>
          <w:rFonts w:ascii="Times New Roman" w:hAnsi="Times New Roman" w:eastAsia="Times New Roman" w:cs="Times New Roman"/>
          <w:b/>
          <w:bCs/>
          <w:spacing w:val="-2"/>
          <w:sz w:val="24"/>
          <w:szCs w:val="24"/>
        </w:rPr>
        <w:t>1.2</w:t>
      </w:r>
      <w:r>
        <w:rPr>
          <w:rFonts w:ascii="Times New Roman" w:hAnsi="Times New Roman" w:eastAsia="Times New Roman" w:cs="Times New Roman"/>
          <w:spacing w:val="-2"/>
          <w:sz w:val="24"/>
          <w:szCs w:val="24"/>
        </w:rPr>
        <w:t xml:space="preserve"> </w:t>
      </w:r>
      <w:r>
        <w:rPr>
          <w:rFonts w:ascii="宋体" w:hAnsi="宋体" w:eastAsia="宋体" w:cs="宋体"/>
          <w:spacing w:val="-1"/>
          <w:sz w:val="24"/>
          <w:szCs w:val="24"/>
          <w14:textOutline w14:w="4356" w14:cap="flat" w14:cmpd="sng" w14:algn="ctr">
            <w14:solidFill>
              <w14:srgbClr w14:val="000000"/>
            </w14:solidFill>
            <w14:prstDash w14:val="solid"/>
            <w14:miter w14:val="10"/>
          </w14:textOutline>
        </w:rPr>
        <w:t>施工简况</w:t>
      </w:r>
    </w:p>
    <w:p w14:paraId="32F149FA">
      <w:pPr>
        <w:spacing w:before="183" w:line="360" w:lineRule="auto"/>
        <w:ind w:left="23" w:firstLine="480"/>
        <w:rPr>
          <w:rFonts w:ascii="宋体" w:hAnsi="宋体" w:eastAsia="宋体" w:cs="宋体"/>
          <w:sz w:val="24"/>
          <w:szCs w:val="24"/>
        </w:rPr>
      </w:pPr>
      <w:r>
        <w:rPr>
          <w:rFonts w:ascii="宋体" w:hAnsi="宋体" w:eastAsia="宋体" w:cs="宋体"/>
          <w:spacing w:val="-10"/>
          <w:sz w:val="24"/>
          <w:szCs w:val="24"/>
        </w:rPr>
        <w:t>本</w:t>
      </w:r>
      <w:r>
        <w:rPr>
          <w:rFonts w:ascii="宋体" w:hAnsi="宋体" w:eastAsia="宋体" w:cs="宋体"/>
          <w:spacing w:val="-7"/>
          <w:sz w:val="24"/>
          <w:szCs w:val="24"/>
        </w:rPr>
        <w:t>项目于</w:t>
      </w:r>
      <w:r>
        <w:rPr>
          <w:rFonts w:ascii="Times New Roman" w:hAnsi="Times New Roman" w:eastAsia="Times New Roman" w:cs="Times New Roman"/>
          <w:spacing w:val="-7"/>
          <w:sz w:val="24"/>
          <w:szCs w:val="24"/>
        </w:rPr>
        <w:t>202</w:t>
      </w:r>
      <w:r>
        <w:rPr>
          <w:rFonts w:hint="eastAsia" w:ascii="Times New Roman" w:hAnsi="Times New Roman" w:eastAsia="宋体" w:cs="Times New Roman"/>
          <w:spacing w:val="-7"/>
          <w:sz w:val="24"/>
          <w:szCs w:val="24"/>
          <w:lang w:val="en-US" w:eastAsia="zh-CN"/>
        </w:rPr>
        <w:t>1</w:t>
      </w:r>
      <w:r>
        <w:rPr>
          <w:rFonts w:ascii="Times New Roman" w:hAnsi="Times New Roman" w:eastAsia="Times New Roman" w:cs="Times New Roman"/>
          <w:spacing w:val="-7"/>
          <w:sz w:val="24"/>
          <w:szCs w:val="24"/>
        </w:rPr>
        <w:t xml:space="preserve"> </w:t>
      </w:r>
      <w:r>
        <w:rPr>
          <w:rFonts w:ascii="宋体" w:hAnsi="宋体" w:eastAsia="宋体" w:cs="宋体"/>
          <w:spacing w:val="-7"/>
          <w:sz w:val="24"/>
          <w:szCs w:val="24"/>
        </w:rPr>
        <w:t>年</w:t>
      </w:r>
      <w:r>
        <w:rPr>
          <w:rFonts w:ascii="Times New Roman" w:hAnsi="Times New Roman" w:eastAsia="Times New Roman" w:cs="Times New Roman"/>
          <w:spacing w:val="-7"/>
          <w:sz w:val="24"/>
          <w:szCs w:val="24"/>
        </w:rPr>
        <w:t>5</w:t>
      </w:r>
      <w:r>
        <w:rPr>
          <w:rFonts w:ascii="宋体" w:hAnsi="宋体" w:eastAsia="宋体" w:cs="宋体"/>
          <w:spacing w:val="-7"/>
          <w:sz w:val="24"/>
          <w:szCs w:val="24"/>
        </w:rPr>
        <w:t>月开工建设，施工单位为</w:t>
      </w:r>
      <w:r>
        <w:rPr>
          <w:rFonts w:hint="eastAsia" w:ascii="宋体" w:hAnsi="宋体" w:eastAsia="宋体" w:cs="宋体"/>
          <w:spacing w:val="-7"/>
          <w:sz w:val="24"/>
          <w:szCs w:val="24"/>
        </w:rPr>
        <w:t>广西送变电建设有限责任公司</w:t>
      </w:r>
      <w:r>
        <w:rPr>
          <w:rFonts w:ascii="宋体" w:hAnsi="宋体" w:eastAsia="宋体" w:cs="宋体"/>
          <w:spacing w:val="-7"/>
          <w:sz w:val="24"/>
          <w:szCs w:val="24"/>
        </w:rPr>
        <w:t>，</w:t>
      </w:r>
      <w:r>
        <w:rPr>
          <w:rFonts w:ascii="宋体" w:hAnsi="宋体" w:eastAsia="宋体" w:cs="宋体"/>
          <w:spacing w:val="-18"/>
          <w:sz w:val="24"/>
          <w:szCs w:val="24"/>
        </w:rPr>
        <w:t>环</w:t>
      </w:r>
      <w:r>
        <w:rPr>
          <w:rFonts w:ascii="宋体" w:hAnsi="宋体" w:eastAsia="宋体" w:cs="宋体"/>
          <w:spacing w:val="-12"/>
          <w:sz w:val="24"/>
          <w:szCs w:val="24"/>
        </w:rPr>
        <w:t>保</w:t>
      </w:r>
      <w:r>
        <w:rPr>
          <w:rFonts w:ascii="宋体" w:hAnsi="宋体" w:eastAsia="宋体" w:cs="宋体"/>
          <w:spacing w:val="-9"/>
          <w:sz w:val="24"/>
          <w:szCs w:val="24"/>
        </w:rPr>
        <w:t>设施工程纳入了施工合同，建设进度和资金得到了保障，本项目环保设施全</w:t>
      </w:r>
      <w:r>
        <w:rPr>
          <w:rFonts w:ascii="宋体" w:hAnsi="宋体" w:eastAsia="宋体" w:cs="宋体"/>
          <w:spacing w:val="-12"/>
          <w:sz w:val="24"/>
          <w:szCs w:val="24"/>
        </w:rPr>
        <w:t>部</w:t>
      </w:r>
      <w:r>
        <w:rPr>
          <w:rFonts w:ascii="宋体" w:hAnsi="宋体" w:eastAsia="宋体" w:cs="宋体"/>
          <w:spacing w:val="-10"/>
          <w:sz w:val="24"/>
          <w:szCs w:val="24"/>
        </w:rPr>
        <w:t>施</w:t>
      </w:r>
      <w:r>
        <w:rPr>
          <w:rFonts w:ascii="宋体" w:hAnsi="宋体" w:eastAsia="宋体" w:cs="宋体"/>
          <w:spacing w:val="-6"/>
          <w:sz w:val="24"/>
          <w:szCs w:val="24"/>
        </w:rPr>
        <w:t>工到位。工程施工组织设计编制了文明施工篇章，落实了环评文件及其批复提</w:t>
      </w:r>
      <w:r>
        <w:rPr>
          <w:rFonts w:ascii="宋体" w:hAnsi="宋体" w:eastAsia="宋体" w:cs="宋体"/>
          <w:spacing w:val="-5"/>
          <w:sz w:val="24"/>
          <w:szCs w:val="24"/>
        </w:rPr>
        <w:t>出</w:t>
      </w:r>
      <w:r>
        <w:rPr>
          <w:rFonts w:ascii="宋体" w:hAnsi="宋体" w:eastAsia="宋体" w:cs="宋体"/>
          <w:spacing w:val="-3"/>
          <w:sz w:val="24"/>
          <w:szCs w:val="24"/>
        </w:rPr>
        <w:t>的环境保护对策措施。</w:t>
      </w:r>
    </w:p>
    <w:p w14:paraId="60D7FEED">
      <w:pPr>
        <w:spacing w:before="1" w:line="218" w:lineRule="auto"/>
        <w:ind w:left="30"/>
        <w:outlineLvl w:val="1"/>
        <w:rPr>
          <w:rFonts w:ascii="宋体" w:hAnsi="宋体" w:eastAsia="宋体" w:cs="宋体"/>
          <w:sz w:val="24"/>
          <w:szCs w:val="24"/>
        </w:rPr>
      </w:pPr>
      <w:r>
        <w:rPr>
          <w:rFonts w:ascii="Times New Roman" w:hAnsi="Times New Roman" w:eastAsia="Times New Roman" w:cs="Times New Roman"/>
          <w:b/>
          <w:bCs/>
          <w:spacing w:val="-1"/>
          <w:sz w:val="24"/>
          <w:szCs w:val="24"/>
        </w:rPr>
        <w:t>1.3</w:t>
      </w:r>
      <w:r>
        <w:rPr>
          <w:rFonts w:ascii="Times New Roman" w:hAnsi="Times New Roman" w:eastAsia="Times New Roman" w:cs="Times New Roman"/>
          <w:spacing w:val="-1"/>
          <w:sz w:val="24"/>
          <w:szCs w:val="24"/>
        </w:rPr>
        <w:t xml:space="preserve"> </w:t>
      </w:r>
      <w:r>
        <w:rPr>
          <w:rFonts w:ascii="宋体" w:hAnsi="宋体" w:eastAsia="宋体" w:cs="宋体"/>
          <w:spacing w:val="-1"/>
          <w:sz w:val="24"/>
          <w:szCs w:val="24"/>
          <w14:textOutline w14:w="4356" w14:cap="flat" w14:cmpd="sng" w14:algn="ctr">
            <w14:solidFill>
              <w14:srgbClr w14:val="000000"/>
            </w14:solidFill>
            <w14:prstDash w14:val="solid"/>
            <w14:miter w14:val="10"/>
          </w14:textOutline>
        </w:rPr>
        <w:t>验收过程简况</w:t>
      </w:r>
    </w:p>
    <w:p w14:paraId="161BC51F">
      <w:pPr>
        <w:spacing w:before="183" w:line="363" w:lineRule="auto"/>
        <w:ind w:left="22" w:right="65" w:firstLine="481"/>
        <w:rPr>
          <w:rFonts w:ascii="宋体" w:hAnsi="宋体" w:eastAsia="宋体" w:cs="宋体"/>
          <w:sz w:val="24"/>
          <w:szCs w:val="24"/>
        </w:rPr>
      </w:pPr>
      <w:r>
        <w:rPr>
          <w:rFonts w:ascii="宋体" w:hAnsi="宋体" w:eastAsia="宋体" w:cs="宋体"/>
          <w:spacing w:val="-13"/>
          <w:sz w:val="24"/>
          <w:szCs w:val="24"/>
        </w:rPr>
        <w:t>本</w:t>
      </w:r>
      <w:r>
        <w:rPr>
          <w:rFonts w:ascii="宋体" w:hAnsi="宋体" w:eastAsia="宋体" w:cs="宋体"/>
          <w:spacing w:val="-10"/>
          <w:sz w:val="24"/>
          <w:szCs w:val="24"/>
        </w:rPr>
        <w:t>项目于</w:t>
      </w:r>
      <w:r>
        <w:rPr>
          <w:rFonts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3</w:t>
      </w:r>
      <w:r>
        <w:rPr>
          <w:rFonts w:ascii="宋体" w:hAnsi="宋体" w:eastAsia="宋体" w:cs="宋体"/>
          <w:spacing w:val="-10"/>
          <w:sz w:val="24"/>
          <w:szCs w:val="24"/>
        </w:rPr>
        <w:t>年</w:t>
      </w:r>
      <w:r>
        <w:rPr>
          <w:rFonts w:ascii="Times New Roman" w:hAnsi="Times New Roman" w:eastAsia="Times New Roman" w:cs="Times New Roman"/>
          <w:spacing w:val="-10"/>
          <w:sz w:val="24"/>
          <w:szCs w:val="24"/>
        </w:rPr>
        <w:t>1</w:t>
      </w:r>
      <w:r>
        <w:rPr>
          <w:rFonts w:hint="eastAsia" w:ascii="Times New Roman" w:hAnsi="Times New Roman" w:eastAsia="宋体" w:cs="Times New Roman"/>
          <w:spacing w:val="-10"/>
          <w:sz w:val="24"/>
          <w:szCs w:val="24"/>
          <w:lang w:val="en-US" w:eastAsia="zh-CN"/>
        </w:rPr>
        <w:t>0</w:t>
      </w:r>
      <w:r>
        <w:rPr>
          <w:rFonts w:ascii="宋体" w:hAnsi="宋体" w:eastAsia="宋体" w:cs="宋体"/>
          <w:spacing w:val="-10"/>
          <w:sz w:val="24"/>
          <w:szCs w:val="24"/>
        </w:rPr>
        <w:t>月竣工投产，</w:t>
      </w:r>
      <w:r>
        <w:rPr>
          <w:rFonts w:ascii="Times New Roman" w:hAnsi="Times New Roman" w:eastAsia="Times New Roman" w:cs="Times New Roman"/>
          <w:spacing w:val="-10"/>
          <w:sz w:val="24"/>
          <w:szCs w:val="24"/>
        </w:rPr>
        <w:t>2023</w:t>
      </w:r>
      <w:r>
        <w:rPr>
          <w:rFonts w:ascii="宋体" w:hAnsi="宋体" w:eastAsia="宋体" w:cs="宋体"/>
          <w:spacing w:val="-10"/>
          <w:sz w:val="24"/>
          <w:szCs w:val="24"/>
        </w:rPr>
        <w:t>年</w:t>
      </w:r>
      <w:r>
        <w:rPr>
          <w:rFonts w:hint="eastAsia" w:ascii="Times New Roman" w:hAnsi="Times New Roman" w:eastAsia="宋体" w:cs="Times New Roman"/>
          <w:spacing w:val="-10"/>
          <w:sz w:val="24"/>
          <w:szCs w:val="24"/>
          <w:lang w:val="en-US" w:eastAsia="zh-CN"/>
        </w:rPr>
        <w:t>10</w:t>
      </w:r>
      <w:r>
        <w:rPr>
          <w:rFonts w:ascii="宋体" w:hAnsi="宋体" w:eastAsia="宋体" w:cs="宋体"/>
          <w:spacing w:val="-10"/>
          <w:sz w:val="24"/>
          <w:szCs w:val="24"/>
        </w:rPr>
        <w:t>月，我公司委托有输变电工程</w:t>
      </w:r>
      <w:r>
        <w:rPr>
          <w:rFonts w:ascii="宋体" w:hAnsi="宋体" w:eastAsia="宋体" w:cs="宋体"/>
          <w:spacing w:val="8"/>
          <w:sz w:val="24"/>
          <w:szCs w:val="24"/>
        </w:rPr>
        <w:t>竣</w:t>
      </w:r>
      <w:r>
        <w:rPr>
          <w:rFonts w:ascii="宋体" w:hAnsi="宋体" w:eastAsia="宋体" w:cs="宋体"/>
          <w:spacing w:val="4"/>
          <w:sz w:val="24"/>
          <w:szCs w:val="24"/>
        </w:rPr>
        <w:t>工环保验收调查能力的</w:t>
      </w:r>
      <w:r>
        <w:rPr>
          <w:rFonts w:hint="eastAsia" w:ascii="宋体" w:hAnsi="宋体" w:eastAsia="宋体" w:cs="宋体"/>
          <w:spacing w:val="4"/>
          <w:sz w:val="24"/>
          <w:szCs w:val="24"/>
        </w:rPr>
        <w:t>广西新桂环保科技集团有限公司</w:t>
      </w:r>
      <w:r>
        <w:rPr>
          <w:rFonts w:ascii="宋体" w:hAnsi="宋体" w:eastAsia="宋体" w:cs="宋体"/>
          <w:spacing w:val="4"/>
          <w:sz w:val="24"/>
          <w:szCs w:val="24"/>
        </w:rPr>
        <w:t>开展本项目竣工环保</w:t>
      </w:r>
      <w:r>
        <w:rPr>
          <w:rFonts w:ascii="宋体" w:hAnsi="宋体" w:eastAsia="宋体" w:cs="宋体"/>
          <w:spacing w:val="-4"/>
          <w:sz w:val="24"/>
          <w:szCs w:val="24"/>
        </w:rPr>
        <w:t>验收调查工作，</w:t>
      </w:r>
      <w:r>
        <w:rPr>
          <w:rFonts w:ascii="Times New Roman" w:hAnsi="Times New Roman" w:eastAsia="Times New Roman" w:cs="Times New Roman"/>
          <w:spacing w:val="-4"/>
          <w:sz w:val="24"/>
          <w:szCs w:val="24"/>
        </w:rPr>
        <w:t>20</w:t>
      </w:r>
      <w:r>
        <w:rPr>
          <w:rFonts w:ascii="Times New Roman" w:hAnsi="Times New Roman" w:eastAsia="Times New Roman" w:cs="Times New Roman"/>
          <w:spacing w:val="-3"/>
          <w:sz w:val="24"/>
          <w:szCs w:val="24"/>
        </w:rPr>
        <w:t>2</w:t>
      </w:r>
      <w:r>
        <w:rPr>
          <w:rFonts w:hint="eastAsia" w:ascii="Times New Roman" w:hAnsi="Times New Roman" w:eastAsia="宋体" w:cs="Times New Roman"/>
          <w:spacing w:val="-2"/>
          <w:sz w:val="24"/>
          <w:szCs w:val="24"/>
          <w:lang w:val="en-US" w:eastAsia="zh-CN"/>
        </w:rPr>
        <w:t>4</w:t>
      </w:r>
      <w:r>
        <w:rPr>
          <w:rFonts w:ascii="宋体" w:hAnsi="宋体" w:eastAsia="宋体" w:cs="宋体"/>
          <w:spacing w:val="-2"/>
          <w:sz w:val="24"/>
          <w:szCs w:val="24"/>
        </w:rPr>
        <w:t>年</w:t>
      </w:r>
      <w:r>
        <w:rPr>
          <w:rFonts w:hint="eastAsia" w:ascii="Times New Roman" w:hAnsi="Times New Roman" w:eastAsia="宋体" w:cs="Times New Roman"/>
          <w:spacing w:val="-2"/>
          <w:sz w:val="24"/>
          <w:szCs w:val="24"/>
          <w:lang w:val="en-US" w:eastAsia="zh-CN"/>
        </w:rPr>
        <w:t>11</w:t>
      </w:r>
      <w:r>
        <w:rPr>
          <w:rFonts w:ascii="宋体" w:hAnsi="宋体" w:eastAsia="宋体" w:cs="宋体"/>
          <w:spacing w:val="-2"/>
          <w:sz w:val="24"/>
          <w:szCs w:val="24"/>
        </w:rPr>
        <w:t>月</w:t>
      </w:r>
      <w:r>
        <w:rPr>
          <w:rFonts w:hint="eastAsia" w:ascii="宋体" w:hAnsi="宋体" w:eastAsia="宋体" w:cs="宋体"/>
          <w:spacing w:val="-2"/>
          <w:sz w:val="24"/>
          <w:szCs w:val="24"/>
        </w:rPr>
        <w:t>，广西新桂环保科技集团有限公司完成了本项目竣工环境保护验收调查报告表。</w:t>
      </w:r>
      <w:r>
        <w:rPr>
          <w:rFonts w:ascii="Times New Roman" w:hAnsi="Times New Roman" w:eastAsia="Times New Roman" w:cs="Times New Roman"/>
          <w:spacing w:val="-2"/>
          <w:sz w:val="24"/>
          <w:szCs w:val="24"/>
        </w:rPr>
        <w:t>202</w:t>
      </w:r>
      <w:r>
        <w:rPr>
          <w:rFonts w:hint="eastAsia" w:ascii="Times New Roman" w:hAnsi="Times New Roman" w:eastAsia="宋体" w:cs="Times New Roman"/>
          <w:spacing w:val="-2"/>
          <w:sz w:val="24"/>
          <w:szCs w:val="24"/>
          <w:lang w:val="en-US" w:eastAsia="zh-CN"/>
        </w:rPr>
        <w:t>4</w:t>
      </w:r>
      <w:r>
        <w:rPr>
          <w:rFonts w:hint="eastAsia" w:ascii="宋体" w:hAnsi="宋体" w:eastAsia="宋体" w:cs="宋体"/>
          <w:spacing w:val="-2"/>
          <w:sz w:val="24"/>
          <w:szCs w:val="24"/>
        </w:rPr>
        <w:t>年</w:t>
      </w:r>
      <w:r>
        <w:rPr>
          <w:rFonts w:hint="eastAsia" w:ascii="Times New Roman" w:hAnsi="Times New Roman" w:eastAsia="宋体" w:cs="Times New Roman"/>
          <w:spacing w:val="-2"/>
          <w:sz w:val="24"/>
          <w:szCs w:val="24"/>
          <w:lang w:val="en-US" w:eastAsia="zh-CN"/>
        </w:rPr>
        <w:t>11</w:t>
      </w:r>
      <w:r>
        <w:rPr>
          <w:rFonts w:hint="eastAsia" w:ascii="宋体" w:hAnsi="宋体" w:eastAsia="宋体" w:cs="宋体"/>
          <w:spacing w:val="-2"/>
          <w:sz w:val="24"/>
          <w:szCs w:val="24"/>
        </w:rPr>
        <w:t>月</w:t>
      </w:r>
      <w:r>
        <w:rPr>
          <w:rFonts w:hint="eastAsia" w:ascii="Times New Roman" w:hAnsi="Times New Roman" w:eastAsia="宋体" w:cs="Times New Roman"/>
          <w:spacing w:val="-2"/>
          <w:sz w:val="24"/>
          <w:szCs w:val="24"/>
          <w:lang w:val="en-US" w:eastAsia="zh-CN"/>
        </w:rPr>
        <w:t>28</w:t>
      </w:r>
      <w:r>
        <w:rPr>
          <w:rFonts w:hint="eastAsia" w:ascii="宋体" w:hAnsi="宋体" w:eastAsia="宋体" w:cs="宋体"/>
          <w:spacing w:val="-2"/>
          <w:sz w:val="24"/>
          <w:szCs w:val="24"/>
        </w:rPr>
        <w:t>日，我公司成立了竣工环保验收组，经过验收组现场检查和会议审查后形成了</w:t>
      </w:r>
      <w:r>
        <w:rPr>
          <w:rFonts w:ascii="宋体" w:hAnsi="宋体" w:eastAsia="宋体" w:cs="宋体"/>
          <w:spacing w:val="-6"/>
          <w:sz w:val="24"/>
          <w:szCs w:val="24"/>
        </w:rPr>
        <w:t>验收意见，验收组同意通过本项目竣工</w:t>
      </w:r>
      <w:r>
        <w:rPr>
          <w:rFonts w:ascii="宋体" w:hAnsi="宋体" w:eastAsia="宋体" w:cs="宋体"/>
          <w:spacing w:val="-8"/>
          <w:sz w:val="24"/>
          <w:szCs w:val="24"/>
        </w:rPr>
        <w:t>环</w:t>
      </w:r>
      <w:r>
        <w:rPr>
          <w:rFonts w:ascii="宋体" w:hAnsi="宋体" w:eastAsia="宋体" w:cs="宋体"/>
          <w:spacing w:val="-5"/>
          <w:sz w:val="24"/>
          <w:szCs w:val="24"/>
        </w:rPr>
        <w:t>境保护验收。</w:t>
      </w:r>
    </w:p>
    <w:p w14:paraId="68640E39">
      <w:pPr>
        <w:spacing w:before="34" w:line="232" w:lineRule="auto"/>
        <w:ind w:left="21"/>
        <w:outlineLvl w:val="0"/>
        <w:rPr>
          <w:rFonts w:ascii="宋体" w:hAnsi="宋体" w:eastAsia="宋体" w:cs="宋体"/>
          <w:sz w:val="28"/>
          <w:szCs w:val="28"/>
        </w:rPr>
      </w:pPr>
      <w:r>
        <w:rPr>
          <w:rFonts w:ascii="Times New Roman" w:hAnsi="Times New Roman" w:eastAsia="Times New Roman" w:cs="Times New Roman"/>
          <w:b/>
          <w:bCs/>
          <w:spacing w:val="-8"/>
          <w:sz w:val="28"/>
          <w:szCs w:val="28"/>
        </w:rPr>
        <w:t>2</w:t>
      </w:r>
      <w:r>
        <w:rPr>
          <w:rFonts w:ascii="Times New Roman" w:hAnsi="Times New Roman" w:eastAsia="Times New Roman" w:cs="Times New Roman"/>
          <w:spacing w:val="-8"/>
          <w:sz w:val="28"/>
          <w:szCs w:val="28"/>
        </w:rPr>
        <w:t xml:space="preserve"> </w:t>
      </w:r>
      <w:r>
        <w:rPr>
          <w:rFonts w:ascii="宋体" w:hAnsi="宋体" w:eastAsia="宋体" w:cs="宋体"/>
          <w:spacing w:val="-4"/>
          <w:sz w:val="28"/>
          <w:szCs w:val="28"/>
          <w14:textOutline w14:w="5092" w14:cap="flat" w14:cmpd="sng" w14:algn="ctr">
            <w14:solidFill>
              <w14:srgbClr w14:val="000000"/>
            </w14:solidFill>
            <w14:prstDash w14:val="solid"/>
            <w14:miter w14:val="10"/>
          </w14:textOutline>
        </w:rPr>
        <w:t>、其他环保措施的实施情况</w:t>
      </w:r>
    </w:p>
    <w:p w14:paraId="770E52E3">
      <w:pPr>
        <w:spacing w:before="215" w:line="216" w:lineRule="auto"/>
        <w:ind w:left="20"/>
        <w:outlineLvl w:val="1"/>
        <w:rPr>
          <w:rFonts w:ascii="宋体" w:hAnsi="宋体" w:eastAsia="宋体" w:cs="宋体"/>
          <w:sz w:val="24"/>
          <w:szCs w:val="24"/>
        </w:rPr>
      </w:pPr>
      <w:r>
        <w:rPr>
          <w:rFonts w:ascii="Times New Roman" w:hAnsi="Times New Roman" w:eastAsia="Times New Roman" w:cs="Times New Roman"/>
          <w:b/>
          <w:bCs/>
          <w:spacing w:val="1"/>
          <w:sz w:val="24"/>
          <w:szCs w:val="24"/>
        </w:rPr>
        <w:t>2</w:t>
      </w:r>
      <w:r>
        <w:rPr>
          <w:rFonts w:ascii="Times New Roman" w:hAnsi="Times New Roman" w:eastAsia="Times New Roman" w:cs="Times New Roman"/>
          <w:b/>
          <w:bCs/>
          <w:sz w:val="24"/>
          <w:szCs w:val="24"/>
        </w:rPr>
        <w:t>.1</w:t>
      </w:r>
      <w:r>
        <w:rPr>
          <w:rFonts w:ascii="Times New Roman" w:hAnsi="Times New Roman" w:eastAsia="Times New Roman" w:cs="Times New Roman"/>
          <w:sz w:val="24"/>
          <w:szCs w:val="24"/>
        </w:rPr>
        <w:t xml:space="preserve"> </w:t>
      </w:r>
      <w:r>
        <w:rPr>
          <w:rFonts w:ascii="宋体" w:hAnsi="宋体" w:eastAsia="宋体" w:cs="宋体"/>
          <w:sz w:val="24"/>
          <w:szCs w:val="24"/>
          <w14:textOutline w14:w="4356" w14:cap="flat" w14:cmpd="sng" w14:algn="ctr">
            <w14:solidFill>
              <w14:srgbClr w14:val="000000"/>
            </w14:solidFill>
            <w14:prstDash w14:val="solid"/>
            <w14:miter w14:val="10"/>
          </w14:textOutline>
        </w:rPr>
        <w:t>制度措施落实情况</w:t>
      </w:r>
    </w:p>
    <w:p w14:paraId="22D90498">
      <w:pPr>
        <w:spacing w:before="188" w:line="219" w:lineRule="auto"/>
        <w:ind w:left="30"/>
        <w:rPr>
          <w:rFonts w:ascii="宋体" w:hAnsi="宋体" w:eastAsia="宋体" w:cs="宋体"/>
          <w:sz w:val="24"/>
          <w:szCs w:val="24"/>
        </w:rPr>
      </w:pPr>
      <w:r>
        <w:rPr>
          <w:rFonts w:ascii="宋体" w:hAnsi="宋体" w:eastAsia="宋体" w:cs="宋体"/>
          <w:spacing w:val="16"/>
          <w:sz w:val="24"/>
          <w:szCs w:val="24"/>
        </w:rPr>
        <w:t>(</w:t>
      </w:r>
      <w:r>
        <w:rPr>
          <w:rFonts w:ascii="Times New Roman" w:hAnsi="Times New Roman" w:eastAsia="Times New Roman" w:cs="Times New Roman"/>
          <w:spacing w:val="16"/>
          <w:sz w:val="24"/>
          <w:szCs w:val="24"/>
        </w:rPr>
        <w:t>1</w:t>
      </w:r>
      <w:r>
        <w:rPr>
          <w:rFonts w:ascii="宋体" w:hAnsi="宋体" w:eastAsia="宋体" w:cs="宋体"/>
          <w:spacing w:val="16"/>
          <w:sz w:val="24"/>
          <w:szCs w:val="24"/>
        </w:rPr>
        <w:t>)环保组织机构及规章制度</w:t>
      </w:r>
    </w:p>
    <w:p w14:paraId="22B7BCAE">
      <w:pPr>
        <w:spacing w:before="182" w:line="365" w:lineRule="auto"/>
        <w:ind w:left="24" w:right="68" w:firstLine="480"/>
        <w:rPr>
          <w:rFonts w:ascii="宋体" w:hAnsi="宋体" w:eastAsia="宋体" w:cs="宋体"/>
          <w:sz w:val="24"/>
          <w:szCs w:val="24"/>
        </w:rPr>
      </w:pPr>
      <w:r>
        <w:rPr>
          <w:rFonts w:ascii="宋体" w:hAnsi="宋体" w:eastAsia="宋体" w:cs="宋体"/>
          <w:spacing w:val="-10"/>
          <w:sz w:val="24"/>
          <w:szCs w:val="24"/>
        </w:rPr>
        <w:t>我公司根据工程所在区域的环境特点，设置了环境管理部门，配备了专职</w:t>
      </w:r>
      <w:r>
        <w:rPr>
          <w:rFonts w:ascii="宋体" w:hAnsi="宋体" w:eastAsia="宋体" w:cs="宋体"/>
          <w:spacing w:val="-6"/>
          <w:sz w:val="24"/>
          <w:szCs w:val="24"/>
        </w:rPr>
        <w:t>环</w:t>
      </w:r>
      <w:r>
        <w:rPr>
          <w:rFonts w:ascii="宋体" w:hAnsi="宋体" w:eastAsia="宋体" w:cs="宋体"/>
          <w:spacing w:val="-12"/>
          <w:sz w:val="24"/>
          <w:szCs w:val="24"/>
        </w:rPr>
        <w:t>保</w:t>
      </w:r>
      <w:r>
        <w:rPr>
          <w:rFonts w:ascii="宋体" w:hAnsi="宋体" w:eastAsia="宋体" w:cs="宋体"/>
          <w:spacing w:val="-8"/>
          <w:sz w:val="24"/>
          <w:szCs w:val="24"/>
        </w:rPr>
        <w:t>管</w:t>
      </w:r>
      <w:r>
        <w:rPr>
          <w:rFonts w:ascii="宋体" w:hAnsi="宋体" w:eastAsia="宋体" w:cs="宋体"/>
          <w:spacing w:val="-6"/>
          <w:sz w:val="24"/>
          <w:szCs w:val="24"/>
        </w:rPr>
        <w:t>理人员统一负责本项目运行中的环保管理工作，从管理上保证环保措施的有</w:t>
      </w:r>
      <w:r>
        <w:rPr>
          <w:rFonts w:ascii="宋体" w:hAnsi="宋体" w:eastAsia="宋体" w:cs="宋体"/>
          <w:spacing w:val="-18"/>
          <w:sz w:val="24"/>
          <w:szCs w:val="24"/>
        </w:rPr>
        <w:t>效</w:t>
      </w:r>
      <w:r>
        <w:rPr>
          <w:rFonts w:ascii="宋体" w:hAnsi="宋体" w:eastAsia="宋体" w:cs="宋体"/>
          <w:spacing w:val="-12"/>
          <w:sz w:val="24"/>
          <w:szCs w:val="24"/>
        </w:rPr>
        <w:t>实</w:t>
      </w:r>
      <w:r>
        <w:rPr>
          <w:rFonts w:ascii="宋体" w:hAnsi="宋体" w:eastAsia="宋体" w:cs="宋体"/>
          <w:spacing w:val="-9"/>
          <w:sz w:val="24"/>
          <w:szCs w:val="24"/>
        </w:rPr>
        <w:t>施。 施工期安排了环保专责负责环境保护管理工作。输电设施调试阶段日常</w:t>
      </w:r>
    </w:p>
    <w:p w14:paraId="2C744A3F">
      <w:pPr>
        <w:sectPr>
          <w:footerReference r:id="rId3" w:type="default"/>
          <w:pgSz w:w="11907" w:h="16839"/>
          <w:pgMar w:top="1431" w:right="1731" w:bottom="1151" w:left="1785" w:header="0" w:footer="991" w:gutter="0"/>
          <w:cols w:space="720" w:num="1"/>
        </w:sectPr>
      </w:pPr>
    </w:p>
    <w:p w14:paraId="2F7F9DFA">
      <w:pPr>
        <w:spacing w:before="123" w:line="217" w:lineRule="auto"/>
        <w:rPr>
          <w:rFonts w:ascii="宋体" w:hAnsi="宋体" w:eastAsia="宋体" w:cs="宋体"/>
          <w:sz w:val="24"/>
          <w:szCs w:val="24"/>
        </w:rPr>
      </w:pPr>
      <w:r>
        <w:rPr>
          <w:rFonts w:ascii="宋体" w:hAnsi="宋体" w:eastAsia="宋体" w:cs="宋体"/>
          <w:spacing w:val="-1"/>
          <w:sz w:val="24"/>
          <w:szCs w:val="24"/>
        </w:rPr>
        <w:t>环境管理由专人负责，</w:t>
      </w:r>
      <w:r>
        <w:rPr>
          <w:rFonts w:ascii="宋体" w:hAnsi="宋体" w:eastAsia="宋体" w:cs="宋体"/>
          <w:sz w:val="24"/>
          <w:szCs w:val="24"/>
        </w:rPr>
        <w:t>定期巡查环保设施，并监督值班员巡查工作。</w:t>
      </w:r>
    </w:p>
    <w:p w14:paraId="19BF36AB">
      <w:pPr>
        <w:spacing w:before="187" w:line="220" w:lineRule="auto"/>
        <w:ind w:left="30"/>
        <w:rPr>
          <w:rFonts w:ascii="宋体" w:hAnsi="宋体" w:eastAsia="宋体" w:cs="宋体"/>
          <w:sz w:val="24"/>
          <w:szCs w:val="24"/>
        </w:rPr>
      </w:pPr>
      <w:r>
        <w:rPr>
          <w:rFonts w:ascii="宋体" w:hAnsi="宋体" w:eastAsia="宋体" w:cs="宋体"/>
          <w:spacing w:val="16"/>
          <w:sz w:val="24"/>
          <w:szCs w:val="24"/>
        </w:rPr>
        <w:t>(</w:t>
      </w:r>
      <w:r>
        <w:rPr>
          <w:rFonts w:ascii="Times New Roman" w:hAnsi="Times New Roman" w:eastAsia="Times New Roman" w:cs="Times New Roman"/>
          <w:spacing w:val="9"/>
          <w:sz w:val="24"/>
          <w:szCs w:val="24"/>
        </w:rPr>
        <w:t>2</w:t>
      </w:r>
      <w:r>
        <w:rPr>
          <w:rFonts w:ascii="宋体" w:hAnsi="宋体" w:eastAsia="宋体" w:cs="宋体"/>
          <w:spacing w:val="8"/>
          <w:sz w:val="24"/>
          <w:szCs w:val="24"/>
        </w:rPr>
        <w:t>) 环境风险防范措施</w:t>
      </w:r>
    </w:p>
    <w:p w14:paraId="22DB1FAE">
      <w:pPr>
        <w:spacing w:before="181" w:line="360" w:lineRule="auto"/>
        <w:ind w:left="23" w:right="15" w:firstLine="481"/>
        <w:rPr>
          <w:rFonts w:ascii="宋体" w:hAnsi="宋体" w:eastAsia="宋体" w:cs="宋体"/>
          <w:sz w:val="24"/>
          <w:szCs w:val="24"/>
        </w:rPr>
      </w:pPr>
      <w:r>
        <w:rPr>
          <w:rFonts w:ascii="宋体" w:hAnsi="宋体" w:eastAsia="宋体" w:cs="宋体"/>
          <w:spacing w:val="-10"/>
          <w:sz w:val="24"/>
          <w:szCs w:val="24"/>
        </w:rPr>
        <w:t>我公司成立事故应急领导小组，配备由相关专业人员组成的应急队伍，针</w:t>
      </w:r>
      <w:r>
        <w:rPr>
          <w:rFonts w:ascii="宋体" w:hAnsi="宋体" w:eastAsia="宋体" w:cs="宋体"/>
          <w:spacing w:val="-8"/>
          <w:sz w:val="24"/>
          <w:szCs w:val="24"/>
        </w:rPr>
        <w:t>对</w:t>
      </w:r>
      <w:r>
        <w:rPr>
          <w:rFonts w:ascii="宋体" w:hAnsi="宋体" w:eastAsia="宋体" w:cs="宋体"/>
          <w:spacing w:val="-18"/>
          <w:sz w:val="24"/>
          <w:szCs w:val="24"/>
        </w:rPr>
        <w:t>各</w:t>
      </w:r>
      <w:r>
        <w:rPr>
          <w:rFonts w:ascii="宋体" w:hAnsi="宋体" w:eastAsia="宋体" w:cs="宋体"/>
          <w:spacing w:val="-13"/>
          <w:sz w:val="24"/>
          <w:szCs w:val="24"/>
        </w:rPr>
        <w:t>种</w:t>
      </w:r>
      <w:r>
        <w:rPr>
          <w:rFonts w:ascii="宋体" w:hAnsi="宋体" w:eastAsia="宋体" w:cs="宋体"/>
          <w:spacing w:val="-9"/>
          <w:sz w:val="24"/>
          <w:szCs w:val="24"/>
        </w:rPr>
        <w:t>突发环境事件均制定对应的应急预案，当出现突发环境事件时，启动对应的</w:t>
      </w:r>
      <w:r>
        <w:rPr>
          <w:rFonts w:ascii="宋体" w:hAnsi="宋体" w:eastAsia="宋体" w:cs="宋体"/>
          <w:spacing w:val="-18"/>
          <w:sz w:val="24"/>
          <w:szCs w:val="24"/>
        </w:rPr>
        <w:t>环</w:t>
      </w:r>
      <w:r>
        <w:rPr>
          <w:rFonts w:ascii="宋体" w:hAnsi="宋体" w:eastAsia="宋体" w:cs="宋体"/>
          <w:spacing w:val="-13"/>
          <w:sz w:val="24"/>
          <w:szCs w:val="24"/>
        </w:rPr>
        <w:t>保</w:t>
      </w:r>
      <w:r>
        <w:rPr>
          <w:rFonts w:ascii="宋体" w:hAnsi="宋体" w:eastAsia="宋体" w:cs="宋体"/>
          <w:spacing w:val="-9"/>
          <w:sz w:val="24"/>
          <w:szCs w:val="24"/>
        </w:rPr>
        <w:t>应急预案，组织专业人员按照应急预案程序处理相关事宜</w:t>
      </w:r>
      <w:r>
        <w:rPr>
          <w:rFonts w:hint="eastAsia" w:ascii="宋体" w:hAnsi="宋体" w:eastAsia="宋体" w:cs="宋体"/>
          <w:spacing w:val="-9"/>
          <w:sz w:val="24"/>
          <w:szCs w:val="24"/>
        </w:rPr>
        <w:t>，</w:t>
      </w:r>
      <w:r>
        <w:rPr>
          <w:rFonts w:ascii="宋体" w:hAnsi="宋体" w:eastAsia="宋体" w:cs="宋体"/>
          <w:spacing w:val="-9"/>
          <w:sz w:val="24"/>
          <w:szCs w:val="24"/>
        </w:rPr>
        <w:t>最大限度减少突</w:t>
      </w:r>
      <w:r>
        <w:rPr>
          <w:rFonts w:ascii="宋体" w:hAnsi="宋体" w:eastAsia="宋体" w:cs="宋体"/>
          <w:spacing w:val="-3"/>
          <w:sz w:val="24"/>
          <w:szCs w:val="24"/>
        </w:rPr>
        <w:t>发环境事件的影响范围及程度</w:t>
      </w:r>
      <w:r>
        <w:rPr>
          <w:rFonts w:ascii="宋体" w:hAnsi="宋体" w:eastAsia="宋体" w:cs="宋体"/>
          <w:spacing w:val="-1"/>
          <w:sz w:val="24"/>
          <w:szCs w:val="24"/>
        </w:rPr>
        <w:t>。</w:t>
      </w:r>
    </w:p>
    <w:p w14:paraId="56B622DF">
      <w:pPr>
        <w:spacing w:line="220" w:lineRule="auto"/>
        <w:ind w:left="30"/>
        <w:rPr>
          <w:rFonts w:ascii="宋体" w:hAnsi="宋体" w:eastAsia="宋体" w:cs="宋体"/>
          <w:sz w:val="24"/>
          <w:szCs w:val="24"/>
        </w:rPr>
      </w:pPr>
      <w:r>
        <w:rPr>
          <w:rFonts w:ascii="宋体" w:hAnsi="宋体" w:eastAsia="宋体" w:cs="宋体"/>
          <w:spacing w:val="15"/>
          <w:sz w:val="24"/>
          <w:szCs w:val="24"/>
        </w:rPr>
        <w:t>(</w:t>
      </w:r>
      <w:r>
        <w:rPr>
          <w:rFonts w:ascii="Times New Roman" w:hAnsi="Times New Roman" w:eastAsia="Times New Roman" w:cs="Times New Roman"/>
          <w:spacing w:val="10"/>
          <w:sz w:val="24"/>
          <w:szCs w:val="24"/>
        </w:rPr>
        <w:t>3</w:t>
      </w:r>
      <w:r>
        <w:rPr>
          <w:rFonts w:ascii="宋体" w:hAnsi="宋体" w:eastAsia="宋体" w:cs="宋体"/>
          <w:spacing w:val="10"/>
          <w:sz w:val="24"/>
          <w:szCs w:val="24"/>
        </w:rPr>
        <w:t>) 环境监测计划</w:t>
      </w:r>
    </w:p>
    <w:p w14:paraId="01C02EF1">
      <w:pPr>
        <w:spacing w:before="182" w:line="360" w:lineRule="auto"/>
        <w:ind w:left="23" w:right="12" w:firstLine="481"/>
        <w:rPr>
          <w:rFonts w:ascii="宋体" w:hAnsi="宋体" w:eastAsia="宋体" w:cs="宋体"/>
          <w:sz w:val="24"/>
          <w:szCs w:val="24"/>
        </w:rPr>
      </w:pPr>
      <w:r>
        <w:rPr>
          <w:rFonts w:ascii="宋体" w:hAnsi="宋体" w:eastAsia="宋体" w:cs="宋体"/>
          <w:spacing w:val="-4"/>
          <w:sz w:val="24"/>
          <w:szCs w:val="24"/>
        </w:rPr>
        <w:t>我公司已落实《</w:t>
      </w:r>
      <w:r>
        <w:rPr>
          <w:rFonts w:hint="eastAsia" w:ascii="Times New Roman" w:hAnsi="Times New Roman" w:eastAsia="宋体" w:cs="Times New Roman"/>
          <w:spacing w:val="-4"/>
          <w:sz w:val="24"/>
          <w:szCs w:val="24"/>
          <w:lang w:eastAsia="zh-CN"/>
        </w:rPr>
        <w:t>110kV朝南送变电工程</w:t>
      </w:r>
      <w:r>
        <w:rPr>
          <w:rFonts w:ascii="宋体" w:hAnsi="宋体" w:eastAsia="宋体" w:cs="宋体"/>
          <w:spacing w:val="-2"/>
          <w:sz w:val="24"/>
          <w:szCs w:val="24"/>
        </w:rPr>
        <w:t>环境影响报告表》中提出的监测</w:t>
      </w:r>
      <w:r>
        <w:rPr>
          <w:rFonts w:ascii="宋体" w:hAnsi="宋体" w:eastAsia="宋体" w:cs="宋体"/>
          <w:spacing w:val="-18"/>
          <w:sz w:val="24"/>
          <w:szCs w:val="24"/>
        </w:rPr>
        <w:t>计</w:t>
      </w:r>
      <w:r>
        <w:rPr>
          <w:rFonts w:ascii="宋体" w:hAnsi="宋体" w:eastAsia="宋体" w:cs="宋体"/>
          <w:spacing w:val="-10"/>
          <w:sz w:val="24"/>
          <w:szCs w:val="24"/>
        </w:rPr>
        <w:t>划</w:t>
      </w:r>
      <w:r>
        <w:rPr>
          <w:rFonts w:ascii="宋体" w:hAnsi="宋体" w:eastAsia="宋体" w:cs="宋体"/>
          <w:spacing w:val="-9"/>
          <w:sz w:val="24"/>
          <w:szCs w:val="24"/>
        </w:rPr>
        <w:t>要求：即投入运行后，应及时委托有资质的单位进行工频电场、工频磁场和</w:t>
      </w:r>
      <w:r>
        <w:rPr>
          <w:rFonts w:ascii="宋体" w:hAnsi="宋体" w:eastAsia="宋体" w:cs="宋体"/>
          <w:spacing w:val="-12"/>
          <w:sz w:val="24"/>
          <w:szCs w:val="24"/>
        </w:rPr>
        <w:t>环</w:t>
      </w:r>
      <w:r>
        <w:rPr>
          <w:rFonts w:ascii="宋体" w:hAnsi="宋体" w:eastAsia="宋体" w:cs="宋体"/>
          <w:spacing w:val="-9"/>
          <w:sz w:val="24"/>
          <w:szCs w:val="24"/>
        </w:rPr>
        <w:t>境</w:t>
      </w:r>
      <w:r>
        <w:rPr>
          <w:rFonts w:ascii="宋体" w:hAnsi="宋体" w:eastAsia="宋体" w:cs="宋体"/>
          <w:spacing w:val="-6"/>
          <w:sz w:val="24"/>
          <w:szCs w:val="24"/>
        </w:rPr>
        <w:t>噪声环境监测工作。本项目竣工环保验收检测结果表明，相关环境因子检测</w:t>
      </w:r>
      <w:r>
        <w:rPr>
          <w:rFonts w:ascii="宋体" w:hAnsi="宋体" w:eastAsia="宋体" w:cs="宋体"/>
          <w:spacing w:val="-2"/>
          <w:sz w:val="24"/>
          <w:szCs w:val="24"/>
        </w:rPr>
        <w:t>结果符合环境影响报告表及批复中执行的</w:t>
      </w:r>
      <w:r>
        <w:rPr>
          <w:rFonts w:ascii="宋体" w:hAnsi="宋体" w:eastAsia="宋体" w:cs="宋体"/>
          <w:spacing w:val="-1"/>
          <w:sz w:val="24"/>
          <w:szCs w:val="24"/>
        </w:rPr>
        <w:t>标准限值要求。</w:t>
      </w:r>
    </w:p>
    <w:p w14:paraId="7DD61FFF">
      <w:pPr>
        <w:spacing w:before="1" w:line="215" w:lineRule="auto"/>
        <w:ind w:left="20"/>
        <w:outlineLvl w:val="1"/>
        <w:rPr>
          <w:rFonts w:ascii="宋体" w:hAnsi="宋体" w:eastAsia="宋体" w:cs="宋体"/>
          <w:sz w:val="24"/>
          <w:szCs w:val="24"/>
        </w:rPr>
      </w:pPr>
      <w:r>
        <w:rPr>
          <w:rFonts w:ascii="Times New Roman" w:hAnsi="Times New Roman" w:eastAsia="Times New Roman" w:cs="Times New Roman"/>
          <w:b/>
          <w:bCs/>
          <w:sz w:val="24"/>
          <w:szCs w:val="24"/>
        </w:rPr>
        <w:t>2.2</w:t>
      </w:r>
      <w:r>
        <w:rPr>
          <w:rFonts w:ascii="Times New Roman" w:hAnsi="Times New Roman" w:eastAsia="Times New Roman" w:cs="Times New Roman"/>
          <w:sz w:val="24"/>
          <w:szCs w:val="24"/>
        </w:rPr>
        <w:t xml:space="preserve"> </w:t>
      </w:r>
      <w:r>
        <w:rPr>
          <w:rFonts w:ascii="宋体" w:hAnsi="宋体" w:eastAsia="宋体" w:cs="宋体"/>
          <w:sz w:val="24"/>
          <w:szCs w:val="24"/>
          <w14:textOutline w14:w="4356" w14:cap="flat" w14:cmpd="sng" w14:algn="ctr">
            <w14:solidFill>
              <w14:srgbClr w14:val="000000"/>
            </w14:solidFill>
            <w14:prstDash w14:val="solid"/>
            <w14:miter w14:val="10"/>
          </w14:textOutline>
        </w:rPr>
        <w:t>配套措施落实情况</w:t>
      </w:r>
    </w:p>
    <w:p w14:paraId="1D91ADCD">
      <w:pPr>
        <w:spacing w:before="186" w:line="220" w:lineRule="auto"/>
        <w:ind w:left="30"/>
        <w:rPr>
          <w:rFonts w:ascii="宋体" w:hAnsi="宋体" w:eastAsia="宋体" w:cs="宋体"/>
          <w:sz w:val="24"/>
          <w:szCs w:val="24"/>
        </w:rPr>
      </w:pPr>
      <w:r>
        <w:rPr>
          <w:rFonts w:ascii="宋体" w:hAnsi="宋体" w:eastAsia="宋体" w:cs="宋体"/>
          <w:spacing w:val="16"/>
          <w:sz w:val="24"/>
          <w:szCs w:val="24"/>
        </w:rPr>
        <w:t>(</w:t>
      </w:r>
      <w:r>
        <w:rPr>
          <w:rFonts w:ascii="Times New Roman" w:hAnsi="Times New Roman" w:eastAsia="Times New Roman" w:cs="Times New Roman"/>
          <w:spacing w:val="15"/>
          <w:sz w:val="24"/>
          <w:szCs w:val="24"/>
        </w:rPr>
        <w:t>1</w:t>
      </w:r>
      <w:r>
        <w:rPr>
          <w:rFonts w:ascii="宋体" w:hAnsi="宋体" w:eastAsia="宋体" w:cs="宋体"/>
          <w:spacing w:val="15"/>
          <w:sz w:val="24"/>
          <w:szCs w:val="24"/>
        </w:rPr>
        <w:t>)区域削减及淘汰落后产能</w:t>
      </w:r>
    </w:p>
    <w:p w14:paraId="261CF022">
      <w:pPr>
        <w:spacing w:before="183" w:line="468" w:lineRule="exact"/>
        <w:ind w:left="504"/>
        <w:rPr>
          <w:rFonts w:ascii="宋体" w:hAnsi="宋体" w:eastAsia="宋体" w:cs="宋体"/>
          <w:sz w:val="24"/>
          <w:szCs w:val="24"/>
        </w:rPr>
      </w:pPr>
      <w:r>
        <w:rPr>
          <w:rFonts w:ascii="宋体" w:hAnsi="宋体" w:eastAsia="宋体" w:cs="宋体"/>
          <w:spacing w:val="-4"/>
          <w:position w:val="17"/>
          <w:sz w:val="24"/>
          <w:szCs w:val="24"/>
        </w:rPr>
        <w:t>本</w:t>
      </w:r>
      <w:r>
        <w:rPr>
          <w:rFonts w:ascii="宋体" w:hAnsi="宋体" w:eastAsia="宋体" w:cs="宋体"/>
          <w:spacing w:val="-2"/>
          <w:position w:val="17"/>
          <w:sz w:val="24"/>
          <w:szCs w:val="24"/>
        </w:rPr>
        <w:t>项目不涉及区域消减及淘汰落实产能等问题。</w:t>
      </w:r>
    </w:p>
    <w:p w14:paraId="732D48A9">
      <w:pPr>
        <w:spacing w:line="220" w:lineRule="auto"/>
        <w:ind w:left="30"/>
        <w:rPr>
          <w:rFonts w:ascii="宋体" w:hAnsi="宋体" w:eastAsia="宋体" w:cs="宋体"/>
          <w:sz w:val="24"/>
          <w:szCs w:val="24"/>
        </w:rPr>
      </w:pPr>
      <w:r>
        <w:rPr>
          <w:rFonts w:ascii="宋体" w:hAnsi="宋体" w:eastAsia="宋体" w:cs="宋体"/>
          <w:spacing w:val="19"/>
          <w:sz w:val="24"/>
          <w:szCs w:val="24"/>
        </w:rPr>
        <w:t>(</w:t>
      </w:r>
      <w:r>
        <w:rPr>
          <w:rFonts w:ascii="Times New Roman" w:hAnsi="Times New Roman" w:eastAsia="Times New Roman" w:cs="Times New Roman"/>
          <w:spacing w:val="15"/>
          <w:sz w:val="24"/>
          <w:szCs w:val="24"/>
        </w:rPr>
        <w:t>2</w:t>
      </w:r>
      <w:r>
        <w:rPr>
          <w:rFonts w:ascii="宋体" w:hAnsi="宋体" w:eastAsia="宋体" w:cs="宋体"/>
          <w:spacing w:val="15"/>
          <w:sz w:val="24"/>
          <w:szCs w:val="24"/>
        </w:rPr>
        <w:t>)防护距离控制及居民搬迁</w:t>
      </w:r>
    </w:p>
    <w:p w14:paraId="094F7D13">
      <w:pPr>
        <w:spacing w:before="182" w:line="360" w:lineRule="auto"/>
        <w:ind w:left="27" w:right="9" w:firstLine="477"/>
        <w:rPr>
          <w:rFonts w:ascii="宋体" w:hAnsi="宋体" w:eastAsia="宋体" w:cs="宋体"/>
          <w:sz w:val="24"/>
          <w:szCs w:val="24"/>
        </w:rPr>
      </w:pPr>
      <w:r>
        <w:rPr>
          <w:rFonts w:ascii="宋体" w:hAnsi="宋体" w:eastAsia="宋体" w:cs="宋体"/>
          <w:spacing w:val="8"/>
          <w:sz w:val="24"/>
          <w:szCs w:val="24"/>
        </w:rPr>
        <w:t>本项目</w:t>
      </w:r>
      <w:r>
        <w:rPr>
          <w:rFonts w:ascii="宋体" w:hAnsi="宋体" w:eastAsia="宋体" w:cs="宋体"/>
          <w:spacing w:val="4"/>
          <w:sz w:val="24"/>
          <w:szCs w:val="24"/>
        </w:rPr>
        <w:t>不涉及相关地方政府或政府部门承诺负责实施与工程配套的防护距</w:t>
      </w:r>
      <w:r>
        <w:rPr>
          <w:rFonts w:ascii="宋体" w:hAnsi="宋体" w:eastAsia="宋体" w:cs="宋体"/>
          <w:sz w:val="24"/>
          <w:szCs w:val="24"/>
        </w:rPr>
        <w:t xml:space="preserve"> </w:t>
      </w:r>
      <w:r>
        <w:rPr>
          <w:rFonts w:ascii="宋体" w:hAnsi="宋体" w:eastAsia="宋体" w:cs="宋体"/>
          <w:spacing w:val="-2"/>
          <w:sz w:val="24"/>
          <w:szCs w:val="24"/>
        </w:rPr>
        <w:t>离内居民搬迁、功能置换、栖息地保护等相关问题</w:t>
      </w:r>
      <w:r>
        <w:rPr>
          <w:rFonts w:ascii="宋体" w:hAnsi="宋体" w:eastAsia="宋体" w:cs="宋体"/>
          <w:spacing w:val="-1"/>
          <w:sz w:val="24"/>
          <w:szCs w:val="24"/>
        </w:rPr>
        <w:t>。</w:t>
      </w:r>
    </w:p>
    <w:p w14:paraId="30AA1FBD">
      <w:pPr>
        <w:spacing w:before="2" w:line="215" w:lineRule="auto"/>
        <w:ind w:left="20"/>
        <w:outlineLvl w:val="1"/>
        <w:rPr>
          <w:rFonts w:ascii="宋体" w:hAnsi="宋体" w:eastAsia="宋体" w:cs="宋体"/>
          <w:sz w:val="24"/>
          <w:szCs w:val="24"/>
        </w:rPr>
      </w:pPr>
      <w:r>
        <w:rPr>
          <w:rFonts w:ascii="Times New Roman" w:hAnsi="Times New Roman" w:eastAsia="Times New Roman" w:cs="Times New Roman"/>
          <w:b/>
          <w:bCs/>
          <w:spacing w:val="1"/>
          <w:sz w:val="24"/>
          <w:szCs w:val="24"/>
        </w:rPr>
        <w:t>2</w:t>
      </w:r>
      <w:r>
        <w:rPr>
          <w:rFonts w:ascii="Times New Roman" w:hAnsi="Times New Roman" w:eastAsia="Times New Roman" w:cs="Times New Roman"/>
          <w:b/>
          <w:bCs/>
          <w:sz w:val="24"/>
          <w:szCs w:val="24"/>
        </w:rPr>
        <w:t>.3</w:t>
      </w:r>
      <w:r>
        <w:rPr>
          <w:rFonts w:ascii="Times New Roman" w:hAnsi="Times New Roman" w:eastAsia="Times New Roman" w:cs="Times New Roman"/>
          <w:sz w:val="24"/>
          <w:szCs w:val="24"/>
        </w:rPr>
        <w:t xml:space="preserve"> </w:t>
      </w:r>
      <w:r>
        <w:rPr>
          <w:rFonts w:ascii="宋体" w:hAnsi="宋体" w:eastAsia="宋体" w:cs="宋体"/>
          <w:sz w:val="24"/>
          <w:szCs w:val="24"/>
          <w14:textOutline w14:w="4356" w14:cap="flat" w14:cmpd="sng" w14:algn="ctr">
            <w14:solidFill>
              <w14:srgbClr w14:val="000000"/>
            </w14:solidFill>
            <w14:prstDash w14:val="solid"/>
            <w14:miter w14:val="10"/>
          </w14:textOutline>
        </w:rPr>
        <w:t>其他措施落实情况</w:t>
      </w:r>
    </w:p>
    <w:p w14:paraId="052CE97D">
      <w:pPr>
        <w:spacing w:before="186" w:line="369" w:lineRule="auto"/>
        <w:ind w:left="27" w:right="15" w:firstLine="477"/>
        <w:rPr>
          <w:rFonts w:ascii="宋体" w:hAnsi="宋体" w:eastAsia="宋体" w:cs="宋体"/>
          <w:sz w:val="24"/>
          <w:szCs w:val="24"/>
        </w:rPr>
      </w:pPr>
      <w:r>
        <w:rPr>
          <w:rFonts w:ascii="宋体" w:hAnsi="宋体" w:eastAsia="宋体" w:cs="宋体"/>
          <w:spacing w:val="-6"/>
          <w:sz w:val="24"/>
          <w:szCs w:val="24"/>
        </w:rPr>
        <w:t>本项</w:t>
      </w:r>
      <w:r>
        <w:rPr>
          <w:rFonts w:ascii="宋体" w:hAnsi="宋体" w:eastAsia="宋体" w:cs="宋体"/>
          <w:spacing w:val="-4"/>
          <w:sz w:val="24"/>
          <w:szCs w:val="24"/>
        </w:rPr>
        <w:t>目</w:t>
      </w:r>
      <w:r>
        <w:rPr>
          <w:rFonts w:ascii="宋体" w:hAnsi="宋体" w:eastAsia="宋体" w:cs="宋体"/>
          <w:spacing w:val="-3"/>
          <w:sz w:val="24"/>
          <w:szCs w:val="24"/>
        </w:rPr>
        <w:t>不涉及生态林地和珍稀动植物保护、区域环境整治、相关外围工程建</w:t>
      </w:r>
      <w:r>
        <w:rPr>
          <w:rFonts w:ascii="宋体" w:hAnsi="宋体" w:eastAsia="宋体" w:cs="宋体"/>
          <w:sz w:val="24"/>
          <w:szCs w:val="24"/>
        </w:rPr>
        <w:t xml:space="preserve"> </w:t>
      </w:r>
      <w:r>
        <w:rPr>
          <w:rFonts w:ascii="宋体" w:hAnsi="宋体" w:eastAsia="宋体" w:cs="宋体"/>
          <w:spacing w:val="-11"/>
          <w:sz w:val="24"/>
          <w:szCs w:val="24"/>
        </w:rPr>
        <w:t>设</w:t>
      </w:r>
      <w:r>
        <w:rPr>
          <w:rFonts w:ascii="宋体" w:hAnsi="宋体" w:eastAsia="宋体" w:cs="宋体"/>
          <w:spacing w:val="-7"/>
          <w:sz w:val="24"/>
          <w:szCs w:val="24"/>
        </w:rPr>
        <w:t>情况等。</w:t>
      </w:r>
    </w:p>
    <w:p w14:paraId="223EAFF2">
      <w:pPr>
        <w:spacing w:before="34" w:line="220" w:lineRule="auto"/>
        <w:ind w:left="19"/>
        <w:outlineLvl w:val="0"/>
        <w:rPr>
          <w:rFonts w:ascii="宋体" w:hAnsi="宋体" w:eastAsia="宋体" w:cs="宋体"/>
          <w:sz w:val="28"/>
          <w:szCs w:val="28"/>
        </w:rPr>
      </w:pPr>
      <w:r>
        <w:rPr>
          <w:rFonts w:ascii="Times New Roman" w:hAnsi="Times New Roman" w:eastAsia="Times New Roman" w:cs="Times New Roman"/>
          <w:b/>
          <w:bCs/>
          <w:spacing w:val="1"/>
          <w:sz w:val="28"/>
          <w:szCs w:val="28"/>
        </w:rPr>
        <w:t>3</w:t>
      </w:r>
      <w:r>
        <w:rPr>
          <w:rFonts w:ascii="宋体" w:hAnsi="宋体" w:eastAsia="宋体" w:cs="宋体"/>
          <w:spacing w:val="1"/>
          <w:sz w:val="28"/>
          <w:szCs w:val="28"/>
          <w14:textOutline w14:w="5092" w14:cap="flat" w14:cmpd="sng" w14:algn="ctr">
            <w14:solidFill>
              <w14:srgbClr w14:val="000000"/>
            </w14:solidFill>
            <w14:prstDash w14:val="solid"/>
            <w14:miter w14:val="10"/>
          </w14:textOutline>
        </w:rPr>
        <w:t>、</w:t>
      </w:r>
      <w:r>
        <w:rPr>
          <w:rFonts w:ascii="宋体" w:hAnsi="宋体" w:eastAsia="宋体" w:cs="宋体"/>
          <w:sz w:val="28"/>
          <w:szCs w:val="28"/>
          <w14:textOutline w14:w="5092" w14:cap="flat" w14:cmpd="sng" w14:algn="ctr">
            <w14:solidFill>
              <w14:srgbClr w14:val="000000"/>
            </w14:solidFill>
            <w14:prstDash w14:val="solid"/>
            <w14:miter w14:val="10"/>
          </w14:textOutline>
        </w:rPr>
        <w:t>整改工作情况</w:t>
      </w:r>
    </w:p>
    <w:p w14:paraId="07E436B1">
      <w:pPr>
        <w:spacing w:before="155" w:line="354" w:lineRule="auto"/>
        <w:ind w:left="22" w:right="16" w:firstLine="481"/>
        <w:rPr>
          <w:rFonts w:ascii="宋体" w:hAnsi="宋体" w:eastAsia="宋体" w:cs="宋体"/>
          <w:sz w:val="28"/>
          <w:szCs w:val="28"/>
        </w:rPr>
      </w:pPr>
      <w:r>
        <w:rPr>
          <w:rFonts w:ascii="宋体" w:hAnsi="宋体" w:eastAsia="宋体" w:cs="宋体"/>
          <w:spacing w:val="-10"/>
          <w:sz w:val="24"/>
          <w:szCs w:val="24"/>
        </w:rPr>
        <w:t>本项目已落实了各项环境保护对策措施，各污染防治设施均正常运行，</w:t>
      </w:r>
      <w:bookmarkStart w:id="0" w:name="_GoBack"/>
      <w:bookmarkEnd w:id="0"/>
      <w:r>
        <w:rPr>
          <w:rFonts w:ascii="宋体" w:hAnsi="宋体" w:eastAsia="宋体" w:cs="宋体"/>
          <w:spacing w:val="-10"/>
          <w:sz w:val="24"/>
          <w:szCs w:val="24"/>
        </w:rPr>
        <w:t>不</w:t>
      </w:r>
      <w:r>
        <w:rPr>
          <w:rFonts w:ascii="宋体" w:hAnsi="宋体" w:eastAsia="宋体" w:cs="宋体"/>
          <w:spacing w:val="-7"/>
          <w:sz w:val="24"/>
          <w:szCs w:val="24"/>
        </w:rPr>
        <w:t>存</w:t>
      </w:r>
      <w:r>
        <w:rPr>
          <w:rFonts w:ascii="宋体" w:hAnsi="宋体" w:eastAsia="宋体" w:cs="宋体"/>
          <w:spacing w:val="-1"/>
          <w:sz w:val="24"/>
          <w:szCs w:val="24"/>
        </w:rPr>
        <w:t>在相关环保遗留问题</w:t>
      </w:r>
      <w:r>
        <w:rPr>
          <w:rFonts w:ascii="宋体" w:hAnsi="宋体" w:eastAsia="宋体" w:cs="宋体"/>
          <w:sz w:val="24"/>
          <w:szCs w:val="24"/>
        </w:rPr>
        <w:t>，无整改情况</w:t>
      </w:r>
      <w:r>
        <w:rPr>
          <w:rFonts w:ascii="宋体" w:hAnsi="宋体" w:eastAsia="宋体" w:cs="宋体"/>
          <w:sz w:val="28"/>
          <w:szCs w:val="28"/>
        </w:rPr>
        <w:t>。</w:t>
      </w:r>
    </w:p>
    <w:sectPr>
      <w:footerReference r:id="rId4" w:type="default"/>
      <w:pgSz w:w="11907" w:h="16839"/>
      <w:pgMar w:top="1431" w:right="1785" w:bottom="1151" w:left="1785"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DengXian">
    <w:altName w:val="AMGD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SimHei">
    <w:altName w:val="AMGDT"/>
    <w:panose1 w:val="00000000000000000000"/>
    <w:charset w:val="00"/>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305BE">
    <w:pPr>
      <w:spacing w:line="186" w:lineRule="auto"/>
      <w:ind w:left="4127"/>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5F437">
    <w:pPr>
      <w:spacing w:line="186"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AA6A34"/>
    <w:rsid w:val="002271A2"/>
    <w:rsid w:val="00330C17"/>
    <w:rsid w:val="00365089"/>
    <w:rsid w:val="004B5CAF"/>
    <w:rsid w:val="007410B4"/>
    <w:rsid w:val="00764E75"/>
    <w:rsid w:val="0098599A"/>
    <w:rsid w:val="00AA6A34"/>
    <w:rsid w:val="74B45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1247</Words>
  <Characters>1300</Characters>
  <Lines>9</Lines>
  <Paragraphs>2</Paragraphs>
  <TotalTime>1</TotalTime>
  <ScaleCrop>false</ScaleCrop>
  <LinksUpToDate>false</LinksUpToDate>
  <CharactersWithSpaces>1330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2023-06-20T02:39:00Z</dcterms:created>
  <dc:creator>Administrator</dc:creator>
  <cp:lastModifiedBy>LLY</cp:lastModifiedBy>
  <dcterms:modified xsi:type="dcterms:W3CDTF">2024-11-28T08:38:54Z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2052-12.1.0.18912</vt:lpwstr>
  </property>
  <property fmtid="{D5CDD505-2E9C-101B-9397-08002B2CF9AE}" pid="5" name="ICV">
    <vt:lpwstr>4A94984E4EFA4BDF99E7628604DC4F33_12</vt:lpwstr>
  </property>
</Properties>
</file>